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F91810" w:rsidRPr="005966F6" w:rsidRDefault="00F91810" w:rsidP="00F91810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0" w:name="_Toc475437415"/>
      <w:r w:rsidRPr="005966F6">
        <w:rPr>
          <w:rFonts w:cs="Times New Roman"/>
        </w:rPr>
        <w:t>Федеральные законы</w:t>
      </w:r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410"/>
      </w:tblGrid>
      <w:tr w:rsidR="00F91810" w:rsidRPr="005966F6" w:rsidTr="00F91810">
        <w:tc>
          <w:tcPr>
            <w:tcW w:w="562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</w:t>
            </w:r>
            <w:bookmarkStart w:id="1" w:name="_GoBack"/>
            <w:bookmarkEnd w:id="1"/>
            <w:r w:rsidRPr="005966F6">
              <w:rPr>
                <w:rFonts w:cs="Times New Roman"/>
                <w:sz w:val="22"/>
              </w:rPr>
              <w:t>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5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12.04.2010 № 61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индивидуальные предприниматели, организации оптовой торговли лекарственными средствами для медицинского применения, медицинские организации, осуществляющие реализацию лекарственных препаратов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62, 68, 69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7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52, 73, 85, 86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27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04.05.2011 № 99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11, глава 2 ст. 12, 13, 17, 55, 58, 59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27.07.2010 № 210</w:t>
            </w:r>
            <w:r w:rsidRPr="005966F6">
              <w:rPr>
                <w:rFonts w:cs="Times New Roman"/>
                <w:sz w:val="22"/>
              </w:rPr>
              <w:noBreakHyphen/>
              <w:t xml:space="preserve">ФЗ «Об 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326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организации, организации оптовой торговли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лекарственными средствами для медицинского применения</w:t>
            </w:r>
          </w:p>
        </w:tc>
        <w:tc>
          <w:tcPr>
            <w:tcW w:w="241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ст. ст. 1 </w:t>
            </w:r>
            <w:r w:rsidRPr="005966F6">
              <w:rPr>
                <w:rFonts w:cs="Times New Roman"/>
                <w:sz w:val="22"/>
              </w:rPr>
              <w:noBreakHyphen/>
              <w:t xml:space="preserve"> 30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26.06.2008 № 102-ФЗ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F91810" w:rsidRPr="005966F6" w:rsidRDefault="00F91810" w:rsidP="00F91810">
      <w:pPr>
        <w:jc w:val="center"/>
        <w:rPr>
          <w:rFonts w:cs="Times New Roman"/>
          <w:bCs/>
          <w:szCs w:val="28"/>
        </w:rPr>
      </w:pP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2" w:name="_Toc47543741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268"/>
      </w:tblGrid>
      <w:tr w:rsidR="00F91810" w:rsidRPr="005966F6" w:rsidTr="00F91810">
        <w:tc>
          <w:tcPr>
            <w:tcW w:w="562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 № 323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Положения о Федеральной службе по надзору в сфере здравоохранения»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22.12.2011 № 1081 «О лицензировании фармацевтической деятельности»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18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29.10.2010 № 865 «О 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08.08.2009 № 654 «О 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28.12.2016 № 2885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р 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перечня жизненно необходимых и важнейших лекарственных препаратов для медицинского применения на 2017 год»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26.12.2015 № 2724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р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6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03.09.2010 № 674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14</w:t>
            </w:r>
          </w:p>
        </w:tc>
      </w:tr>
      <w:tr w:rsidR="00F91810" w:rsidRPr="005966F6" w:rsidTr="00F91810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F91810" w:rsidRPr="005966F6" w:rsidRDefault="00F91810" w:rsidP="00F91810">
      <w:pPr>
        <w:jc w:val="center"/>
        <w:rPr>
          <w:rFonts w:cs="Times New Roman"/>
          <w:bCs/>
          <w:szCs w:val="28"/>
        </w:rPr>
      </w:pP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3" w:name="_Toc475437417"/>
      <w:r w:rsidRPr="005966F6">
        <w:rPr>
          <w:rFonts w:cs="Times New Roman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1985"/>
      </w:tblGrid>
      <w:tr w:rsidR="00F91810" w:rsidRPr="005966F6" w:rsidTr="00F91810">
        <w:tc>
          <w:tcPr>
            <w:tcW w:w="562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647н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аптечной практики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23.08.2010 № 706н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хранения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29.10.2015 № 771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«Об утверждении общих фармакопейных статей и фармакопейных статей» (Общая фармакопейная </w:t>
            </w:r>
            <w:hyperlink r:id="rId12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лекарственных средств. ОФС.1.1.0010.15»; Общая фармакопейная </w:t>
            </w:r>
            <w:hyperlink r:id="rId13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лекарственного растительного сырья и лекарственных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растительных препаратов ОФС.1.1.0011.15»)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28.12.2010 № 1222н «Об утверждении Правил оптовой торговли лекарственными средствами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14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14.12.2005 № 785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Порядке отпуска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5 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3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от 17.05.2012 № 562н «Об 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другие фармакологические активные вещества»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10)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12.02.2007 № 110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порядке назначения и выписывания лекарственных препаратов, изделий медицинского назначения и специализированных продуктов лечебного питания»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3 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15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России от 26.08.2010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735н «Об 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lastRenderedPageBreak/>
              <w:t xml:space="preserve">Медицинские организации, осуществляющие реализацию лекарственных </w:t>
            </w:r>
            <w:r w:rsidRPr="005966F6">
              <w:rPr>
                <w:rFonts w:cs="Times New Roman"/>
                <w:sz w:val="24"/>
                <w:szCs w:val="24"/>
              </w:rPr>
              <w:lastRenderedPageBreak/>
              <w:t>препаратов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26.10.2015 № 751н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15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16.07.1997 № 214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контроле качества лекарственных средств, изготовляемых в аптечных организациях (аптеках)»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17.06.2013 № 378н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обращением лекарственных средств для медицинского применения»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22.04.2014 № 183н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перечня лекарственных средств для медицинского применения, подлежащих предметно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количественному учету»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21.10.1997 № 309 «Об утверждении Инструкции по санитарному режиму аптечных организаций (аптек)»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1 – 10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12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27.07.2010 № 553н «Об утверждении видов аптечных организаций»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08.10.2015 № 707н «Об 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20.12.2012 № 1183н «Об 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07.10.2015 № 700н «О номенклатуре специальностей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специалистов, имеющих высшее медицинское и фармацевтическое образование»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предприниматели, осуществляющие розничную </w:t>
            </w:r>
            <w:r w:rsidRPr="005966F6">
              <w:rPr>
                <w:rFonts w:cs="Times New Roman"/>
                <w:sz w:val="22"/>
              </w:rPr>
              <w:lastRenderedPageBreak/>
              <w:t>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810" w:rsidRPr="005966F6" w:rsidTr="00F9181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наук»</w:t>
            </w:r>
          </w:p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F91810" w:rsidRPr="005966F6" w:rsidRDefault="00F91810" w:rsidP="00F91810">
      <w:pPr>
        <w:jc w:val="center"/>
        <w:rPr>
          <w:rFonts w:cs="Times New Roman"/>
        </w:rPr>
      </w:pPr>
    </w:p>
    <w:p w:rsidR="00F91810" w:rsidRPr="005966F6" w:rsidRDefault="00F91810" w:rsidP="00F91810">
      <w:pPr>
        <w:pStyle w:val="2"/>
        <w:numPr>
          <w:ilvl w:val="0"/>
          <w:numId w:val="39"/>
        </w:numPr>
        <w:rPr>
          <w:rFonts w:cs="Times New Roman"/>
        </w:rPr>
      </w:pPr>
      <w:bookmarkStart w:id="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398"/>
        <w:gridCol w:w="3020"/>
        <w:gridCol w:w="2381"/>
      </w:tblGrid>
      <w:tr w:rsidR="00F91810" w:rsidRPr="005966F6" w:rsidTr="00352A29">
        <w:tc>
          <w:tcPr>
            <w:tcW w:w="562" w:type="dxa"/>
          </w:tcPr>
          <w:p w:rsidR="00F91810" w:rsidRPr="005966F6" w:rsidRDefault="00F91810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F91810" w:rsidRPr="005966F6" w:rsidRDefault="00F91810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1810" w:rsidRPr="005966F6" w:rsidTr="00352A29">
        <w:tc>
          <w:tcPr>
            <w:tcW w:w="562" w:type="dxa"/>
          </w:tcPr>
          <w:p w:rsidR="00F91810" w:rsidRPr="005966F6" w:rsidRDefault="00F91810" w:rsidP="00F9181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Минздрава СССР от 02.06.1987 № 747 «Об утверждении «Инструкции по учету медикаментов, перевязочных средств и изделий медицинского назначения в лечебно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профилактических учреждениях здравоохранения, состоящих на Государственном бюджете СССР»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F91810" w:rsidRPr="005966F6" w:rsidRDefault="00F91810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 </w:t>
            </w:r>
          </w:p>
        </w:tc>
      </w:tr>
    </w:tbl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sectPr w:rsidR="00F9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3C6ECC"/>
    <w:rsid w:val="005165A4"/>
    <w:rsid w:val="00573C0E"/>
    <w:rsid w:val="008B64EF"/>
    <w:rsid w:val="00AB565B"/>
    <w:rsid w:val="00AC1C9A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12D-4CF7-4E02-BC54-B8E0DB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00D458C03E790030571B3048AEA046F4EE7711BB53E066004023C55F2GEH" TargetMode="External"/><Relationship Id="rId13" Type="http://schemas.openxmlformats.org/officeDocument/2006/relationships/hyperlink" Target="consultantplus://offline/ref=B8800D458C03E790030570B7178AEA046A4FE67B1EB8630C685D0E3E5221CA15710F96C1618138F7G4H" TargetMode="External"/><Relationship Id="rId18" Type="http://schemas.openxmlformats.org/officeDocument/2006/relationships/hyperlink" Target="consultantplus://offline/ref=B8800D458C03E790030571B3048AEA046C4EE0741BB43E066004023C55F2G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00D458C03E790030571B3048AEA046F4EE5711EBA3E066004023C55F2GEH" TargetMode="External"/><Relationship Id="rId12" Type="http://schemas.openxmlformats.org/officeDocument/2006/relationships/hyperlink" Target="consultantplus://offline/ref=B8800D458C03E790030570B7178AEA046A4FE67B1EB8630C685D0E3E5221CA15710F96C1618138F7G4H" TargetMode="External"/><Relationship Id="rId17" Type="http://schemas.openxmlformats.org/officeDocument/2006/relationships/hyperlink" Target="consultantplus://offline/ref=B8800D458C03E790030571B3048AEA046C4BE47A16B13E066004023C55F2G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00D458C03E790030571B3048AEA046C47E37216B43E066004023C55F2G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00D458C03E790030571B3048AEA046F4EE5741DBB3E066004023C552E950276469AC061813B73F2GDH" TargetMode="External"/><Relationship Id="rId11" Type="http://schemas.openxmlformats.org/officeDocument/2006/relationships/hyperlink" Target="consultantplus://offline/ref=B8800D458C03E790030570B7178AEA046A4FE67B1EB8630C685D0E3EF5G2H" TargetMode="External"/><Relationship Id="rId5" Type="http://schemas.openxmlformats.org/officeDocument/2006/relationships/hyperlink" Target="consultantplus://offline/ref=B8800D458C03E790030571B3048AEA046F4EE5741DBB3E066004023C55F2GEH" TargetMode="External"/><Relationship Id="rId15" Type="http://schemas.openxmlformats.org/officeDocument/2006/relationships/hyperlink" Target="consultantplus://offline/ref=B8800D458C03E790030571B3048AEA046F4EE6721CB13E066004023C55F2GEH" TargetMode="External"/><Relationship Id="rId10" Type="http://schemas.openxmlformats.org/officeDocument/2006/relationships/hyperlink" Target="consultantplus://offline/ref=B8800D458C03E790030571B3048AEA046C4DE17219B23E066004023C55F2G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00D458C03E790030571B3048AEA046F4EE1721ABA3E066004023C55F2GEH" TargetMode="External"/><Relationship Id="rId14" Type="http://schemas.openxmlformats.org/officeDocument/2006/relationships/hyperlink" Target="consultantplus://offline/ref=B8800D458C03E790030571B3048AEA046C4FE4771FB73E066004023C55F2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3219</Words>
  <Characters>18351</Characters>
  <Application>Microsoft Office Word</Application>
  <DocSecurity>0</DocSecurity>
  <Lines>152</Lines>
  <Paragraphs>43</Paragraphs>
  <ScaleCrop>false</ScaleCrop>
  <Company/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Ц0000001401</dc:creator>
  <cp:keywords/>
  <dc:description/>
  <cp:lastModifiedBy>Ц0000001401</cp:lastModifiedBy>
  <cp:revision>6</cp:revision>
  <dcterms:created xsi:type="dcterms:W3CDTF">2017-11-15T14:12:00Z</dcterms:created>
  <dcterms:modified xsi:type="dcterms:W3CDTF">2017-11-15T14:19:00Z</dcterms:modified>
</cp:coreProperties>
</file>